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4D3CDB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6</w:t>
      </w:r>
    </w:p>
    <w:p w14:paraId="4D247A52" w14:textId="23C87154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do uchwały nr 1</w:t>
      </w:r>
      <w:r w:rsidR="00954FB4">
        <w:rPr>
          <w:rFonts w:ascii="Times New Roman" w:eastAsia="Times New Roman" w:hAnsi="Times New Roman" w:cs="Times New Roman"/>
          <w:sz w:val="20"/>
          <w:szCs w:val="20"/>
          <w:lang w:eastAsia="pl-PL"/>
        </w:rPr>
        <w:t>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954FB4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0B7570B0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3370BBB2" w14:textId="0F4A3437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954FB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 października 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p w14:paraId="06DD7881" w14:textId="77777777" w:rsidR="00E23546" w:rsidRPr="008F62A5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F62A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5C989ADB" w14:textId="77777777" w:rsidR="008F62A5" w:rsidRPr="009B3A0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9B3A0E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7964A25C" w14:textId="6579A4F7" w:rsidR="00E23546" w:rsidRPr="009B3A0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9B3A0E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06BA76AB" w14:textId="7426D13D" w:rsidR="008F62A5" w:rsidRPr="009B3A0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9B3A0E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8F62A5" w:rsidRPr="009B3A0E">
        <w:rPr>
          <w:rFonts w:ascii="Times New Roman" w:eastAsia="Times New Roman" w:hAnsi="Times New Roman" w:cs="Times New Roman"/>
          <w:i/>
          <w:lang w:eastAsia="pl-PL"/>
        </w:rPr>
        <w:t> </w:t>
      </w:r>
      <w:r w:rsidRPr="009B3A0E">
        <w:rPr>
          <w:rFonts w:ascii="Times New Roman" w:eastAsia="Times New Roman" w:hAnsi="Times New Roman" w:cs="Times New Roman"/>
          <w:i/>
          <w:lang w:eastAsia="pl-PL"/>
        </w:rPr>
        <w:t>postępowaniu kwalifikacyjnym na biegłych rewidentów</w:t>
      </w:r>
      <w:r w:rsidR="00473D76" w:rsidRPr="009B3A0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="00473D76" w:rsidRPr="009B3A0E">
        <w:rPr>
          <w:rFonts w:ascii="Times New Roman" w:hAnsi="Times New Roman" w:cs="Times New Roman"/>
          <w:bCs/>
          <w:i/>
        </w:rPr>
        <w:t>zmienion</w:t>
      </w:r>
      <w:r w:rsidR="00F26BF6" w:rsidRPr="009B3A0E">
        <w:rPr>
          <w:rFonts w:ascii="Times New Roman" w:hAnsi="Times New Roman" w:cs="Times New Roman"/>
          <w:bCs/>
          <w:i/>
        </w:rPr>
        <w:t>ej</w:t>
      </w:r>
      <w:r w:rsidR="00473D76" w:rsidRPr="009B3A0E">
        <w:rPr>
          <w:rFonts w:ascii="Times New Roman" w:hAnsi="Times New Roman" w:cs="Times New Roman"/>
          <w:bCs/>
          <w:i/>
        </w:rPr>
        <w:t xml:space="preserve"> uchwałą Nr 2336/42/2022 Krajowej Rady Biegłych Rewidentów z dnia  30 sierpnia 2022 r. </w:t>
      </w:r>
    </w:p>
    <w:p w14:paraId="24B597CA" w14:textId="3A6736EB" w:rsidR="00E23546" w:rsidRPr="009B3A0E" w:rsidRDefault="00473D7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9B3A0E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="00E23546" w:rsidRPr="009B3A0E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658CD74E" w14:textId="77777777" w:rsidR="00E23546" w:rsidRPr="009B3A0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lang w:eastAsia="pl-PL"/>
        </w:rPr>
      </w:pPr>
    </w:p>
    <w:p w14:paraId="4DDA31D9" w14:textId="6E162FF8" w:rsidR="008F62A5" w:rsidRDefault="00825F79" w:rsidP="008F62A5">
      <w:pPr>
        <w:pStyle w:val="Akapitzlist"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F62A5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 </w:t>
      </w:r>
      <w:bookmarkStart w:id="0" w:name="_Toc492541675"/>
      <w:r w:rsidRPr="008F62A5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 – 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cywilne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pracy i ubezpieczeń społecznych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spółek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upadłościowe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672CAAA5" w14:textId="42F9F3D9" w:rsidR="00825F79" w:rsidRPr="008F62A5" w:rsidRDefault="00BE64AF" w:rsidP="008F62A5">
      <w:pPr>
        <w:pStyle w:val="Akapitzlist"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restrukturyzacyjne</w:t>
      </w:r>
      <w:r w:rsidR="00825F79"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bookmarkStart w:id="1" w:name="_GoBack"/>
      <w:bookmarkEnd w:id="1"/>
      <w:r w:rsidR="008F62A5" w:rsidRPr="008F62A5">
        <w:rPr>
          <w:rFonts w:ascii="Times New Roman" w:hAnsi="Times New Roman" w:cs="Times New Roman"/>
          <w:b/>
          <w:sz w:val="28"/>
          <w:szCs w:val="28"/>
        </w:rPr>
        <w:t>rawo regulujące działalność gospodarczą</w:t>
      </w:r>
      <w:bookmarkEnd w:id="0"/>
    </w:p>
    <w:p w14:paraId="379B5794" w14:textId="77777777" w:rsidR="00E23546" w:rsidRDefault="00825F79" w:rsidP="00825F7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5FAB678" w14:textId="77777777" w:rsidR="00EC145D" w:rsidRPr="008327FE" w:rsidRDefault="00EC145D" w:rsidP="00825F7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77"/>
        <w:gridCol w:w="3594"/>
        <w:gridCol w:w="3828"/>
        <w:gridCol w:w="3685"/>
      </w:tblGrid>
      <w:tr w:rsidR="00E23546" w:rsidRPr="008327FE" w14:paraId="4AAF84EA" w14:textId="77777777" w:rsidTr="008F62A5">
        <w:trPr>
          <w:trHeight w:val="420"/>
          <w:tblHeader/>
        </w:trPr>
        <w:tc>
          <w:tcPr>
            <w:tcW w:w="3777" w:type="dxa"/>
            <w:vMerge w:val="restart"/>
            <w:shd w:val="clear" w:color="auto" w:fill="D4A7B0"/>
            <w:vAlign w:val="center"/>
          </w:tcPr>
          <w:p w14:paraId="5D7BA83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6BF17C47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2A39AD60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01BCFFD7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2DA4C283" w14:textId="77777777" w:rsidTr="008F62A5">
        <w:trPr>
          <w:trHeight w:val="668"/>
          <w:tblHeader/>
        </w:trPr>
        <w:tc>
          <w:tcPr>
            <w:tcW w:w="3777" w:type="dxa"/>
            <w:vMerge/>
            <w:shd w:val="clear" w:color="auto" w:fill="D4A7B0"/>
            <w:vAlign w:val="center"/>
          </w:tcPr>
          <w:p w14:paraId="4A8AEC7C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4E9F3BF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DCC7AA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88A1F2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25DAD844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7A7772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4E92F3D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6A0CBA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1B0C17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4FBEF1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101029E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724A05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33281B7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B3B49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D233249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6A4CEDE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4500A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04648592" w14:textId="77777777" w:rsidTr="008F62A5">
        <w:trPr>
          <w:trHeight w:val="280"/>
          <w:tblHeader/>
        </w:trPr>
        <w:tc>
          <w:tcPr>
            <w:tcW w:w="3777" w:type="dxa"/>
            <w:shd w:val="clear" w:color="auto" w:fill="D4A7B0"/>
            <w:vAlign w:val="center"/>
          </w:tcPr>
          <w:p w14:paraId="24C6EFF6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7EF0781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6A3B44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EB517F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8327FE" w14:paraId="2E6DEDB5" w14:textId="77777777" w:rsidTr="008F62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3777" w:type="dxa"/>
          </w:tcPr>
          <w:p w14:paraId="1F64DFD3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BEB5473" w14:textId="77777777" w:rsidR="00F764F5" w:rsidRPr="003743C0" w:rsidRDefault="00D071D4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  <w:r w:rsidR="00AD72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Podstawy prawa</w:t>
            </w:r>
          </w:p>
          <w:p w14:paraId="0E13C5D4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1.1. Źródła prawa.</w:t>
            </w:r>
          </w:p>
          <w:p w14:paraId="279907D8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1.2. Systematyka prawa. </w:t>
            </w:r>
          </w:p>
          <w:p w14:paraId="34CEBB4B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1.3. Wykładnia prawa. </w:t>
            </w:r>
          </w:p>
          <w:p w14:paraId="79F3ED35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1.4. Obowiązywanie prawa – promulgacja, wejście w życie, stosowanie, reguły kolizyjne.</w:t>
            </w:r>
          </w:p>
          <w:p w14:paraId="1DDFF69A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1.5. Norma prawna a przepis prawa.</w:t>
            </w:r>
          </w:p>
          <w:p w14:paraId="34043E99" w14:textId="77777777" w:rsidR="00F764F5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1.6. Pierwotne i wtórne prawo wspólnotowe.</w:t>
            </w:r>
          </w:p>
          <w:p w14:paraId="21E24674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B5A5F0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3AB9AD7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95FFBDA" w14:textId="77777777" w:rsidR="00F764F5" w:rsidRDefault="004F586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AD72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Prawo cywilne</w:t>
            </w:r>
          </w:p>
          <w:p w14:paraId="724DC604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2.1. Podmioty prawa cywilnego, przedstawicielstwo, mienie, czynności prawne, terminy, przedawnienie roszczeń.</w:t>
            </w:r>
          </w:p>
          <w:p w14:paraId="2CB26FFB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2.2. Własność i inne prawa rzeczowe (własność, użytkowanie wieczyste, prawa rzeczowe ograniczone, posiadanie).</w:t>
            </w:r>
          </w:p>
          <w:p w14:paraId="547EB2A5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>2.3. Zobowiązania.</w:t>
            </w:r>
          </w:p>
          <w:p w14:paraId="1B984234" w14:textId="77777777" w:rsidR="00F764F5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Naruszenia prawa.</w:t>
            </w:r>
          </w:p>
          <w:p w14:paraId="3B308BB3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6C1E74" w14:textId="77777777" w:rsidR="00F764F5" w:rsidRDefault="005A4E24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pracy i ubezpieczeń społecznych</w:t>
            </w:r>
          </w:p>
          <w:p w14:paraId="5ED92C7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3.1. Podstawowe zasady prawa pracy.</w:t>
            </w:r>
          </w:p>
          <w:p w14:paraId="4C8BD9C0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3.2. Stosunek pracy.</w:t>
            </w:r>
          </w:p>
          <w:p w14:paraId="2C2D72A4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3.3.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Wynagrodzenie za pracę i inne świadczenia.</w:t>
            </w:r>
          </w:p>
          <w:p w14:paraId="6693D9E3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3.4.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Obowiązki pracodawcy i pracownika.</w:t>
            </w:r>
          </w:p>
          <w:p w14:paraId="511AD146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3.5. Odpowiedzialność materialna pracowników.</w:t>
            </w:r>
          </w:p>
          <w:p w14:paraId="0CDB554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3.6.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Czas pracy.</w:t>
            </w:r>
          </w:p>
          <w:p w14:paraId="55635F61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3.7. Urlopy pracownicze.</w:t>
            </w:r>
          </w:p>
          <w:p w14:paraId="604EFD3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3.8. Uprawnienia pracowników związane z rodzicielstwem.</w:t>
            </w:r>
          </w:p>
          <w:p w14:paraId="515596F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3.9. Zatrudnianie młodocianych.</w:t>
            </w:r>
          </w:p>
          <w:p w14:paraId="5B8DC6C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3.10. Bezpieczeństwo i higiena pracy.</w:t>
            </w:r>
          </w:p>
          <w:p w14:paraId="691028A5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3.11. Rozpatrywanie sporów o roszczenia ze stosunku pracy.</w:t>
            </w:r>
          </w:p>
          <w:p w14:paraId="2BF4260C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3.12. Odpowiedzialność za wykroczenia przeciwko prawom pracownika.</w:t>
            </w:r>
          </w:p>
          <w:p w14:paraId="5064679C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3.13.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Przedawnienie roszczeń w prawie pracy.</w:t>
            </w:r>
          </w:p>
          <w:p w14:paraId="36E7AFED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3.14. Zasady podlegania ubezpieczeniom społecznym.</w:t>
            </w:r>
          </w:p>
          <w:p w14:paraId="7154F24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3.15. Zasady ustalania składek na ubezpieczenia społeczne.</w:t>
            </w:r>
          </w:p>
          <w:p w14:paraId="62DFB68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3.16. Zgłoszenia do ubezpieczenia, prowadzenie kont i rejestrów oraz zasady rozliczania składek i zasiłków.</w:t>
            </w:r>
          </w:p>
          <w:p w14:paraId="3B6A5B5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3.17. Obowiązki ubezpieczonych.</w:t>
            </w:r>
          </w:p>
          <w:p w14:paraId="7A3F13EF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3.18. Zwrot nienależnie pobranych świadczeń oraz odsetki za opóźnienie w wypłacie świadczeń.</w:t>
            </w:r>
          </w:p>
          <w:p w14:paraId="60ECB747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3.19. Kontrola wykonywania zadań z zakresu ubezpieczeń społecznych.</w:t>
            </w:r>
          </w:p>
          <w:p w14:paraId="743FF795" w14:textId="77777777" w:rsidR="00F764F5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3.20. Naruszenia prawa.</w:t>
            </w:r>
          </w:p>
          <w:p w14:paraId="5509F255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A29399" w14:textId="77777777" w:rsidR="00F764F5" w:rsidRDefault="00A644C0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 Prawo spółek</w:t>
            </w:r>
          </w:p>
          <w:p w14:paraId="6D0543EC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4.1. Przepisy ogólne, spółki osobowe i kapitałowe.</w:t>
            </w:r>
          </w:p>
          <w:p w14:paraId="7E0BB1F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4.2. Powstawanie spółek.</w:t>
            </w:r>
          </w:p>
          <w:p w14:paraId="21B6321C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4.3. Organy spółek. Prawa i obowiązki wspólników, akcjonariuszy.</w:t>
            </w:r>
          </w:p>
          <w:p w14:paraId="65AD21A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4.4. Rozwiązanie i likwidacja spółek. </w:t>
            </w:r>
          </w:p>
          <w:p w14:paraId="3DF005F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4.5. Łączenie, podział i przekształcanie spółek.</w:t>
            </w:r>
          </w:p>
          <w:p w14:paraId="3C20A9F8" w14:textId="77777777" w:rsidR="00F764F5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4.6. Naruszenia prawa.</w:t>
            </w:r>
          </w:p>
          <w:p w14:paraId="4C256A81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73C7C8" w14:textId="77777777" w:rsidR="00F764F5" w:rsidRDefault="00A644C0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upadłościowe i prawo restrukturyzacyjne</w:t>
            </w:r>
          </w:p>
          <w:p w14:paraId="3EC4133B" w14:textId="77777777" w:rsidR="00F764F5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5.1. Przepisy ogólne o postępowaniu upadł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>ościowym i restrukturyzacyjnym.</w:t>
            </w:r>
          </w:p>
          <w:p w14:paraId="03229488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5.2. Postępowanie w przedmiocie ogłoszenia upadłości.</w:t>
            </w:r>
          </w:p>
          <w:p w14:paraId="60A8CD9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5.3. Skutki ogłoszenia upadłości.</w:t>
            </w:r>
          </w:p>
          <w:p w14:paraId="46E31B4E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5.4. Postępowanie upadłościowe prowadzone po ogłoszeniu upadłości.</w:t>
            </w:r>
          </w:p>
          <w:p w14:paraId="119B51D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5.5. Zgłoszenie i ustalenie wierzytelności.</w:t>
            </w:r>
          </w:p>
          <w:p w14:paraId="0E9F31B2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5.6. Układ w upadłości.</w:t>
            </w:r>
          </w:p>
          <w:p w14:paraId="0C4240ED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5.7. Likwidacja masy upadłości.</w:t>
            </w:r>
          </w:p>
          <w:p w14:paraId="64C16D9B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5.8. Podział funduszów masy upadłości i sum uzyskanych ze zbycia rzeczy i praw obciążonych rzeczowo.</w:t>
            </w:r>
          </w:p>
          <w:p w14:paraId="6B96C54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5.9. Zakończenie i umorzenie postępowania upadłościowego oraz ich skutki.</w:t>
            </w:r>
          </w:p>
          <w:p w14:paraId="121AF2D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5.10. Przepisy 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z zakresu międzynarodowego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upadłościowego.</w:t>
            </w:r>
          </w:p>
          <w:p w14:paraId="2EE2BE8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5.11. Odrębne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upadłościowe.</w:t>
            </w:r>
          </w:p>
          <w:p w14:paraId="4BB32EA2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5.12</w:t>
            </w:r>
            <w:r w:rsidR="003F777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Prze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pisy ogólne i szczególne o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powaniach restrukturyzacyjnych i ich skutkach.</w:t>
            </w:r>
          </w:p>
          <w:p w14:paraId="3410D98A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5.13. Przepisy szczególne o postępowaniach restrukturyzacyjnych i ich skutkach.</w:t>
            </w:r>
          </w:p>
          <w:p w14:paraId="0576511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5.14. Przepisy z zakresu międzynarodowego postępowania restrukturyzacyjnego.</w:t>
            </w:r>
          </w:p>
          <w:p w14:paraId="271082B2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5.15. Odrębne postępowania restrukturyzacyjne.</w:t>
            </w:r>
          </w:p>
          <w:p w14:paraId="3F729CC3" w14:textId="77777777" w:rsidR="00F764F5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5.16. Naruszenia prawa.</w:t>
            </w:r>
          </w:p>
          <w:p w14:paraId="2AF4C43A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18A151" w14:textId="77777777" w:rsidR="00F764F5" w:rsidRDefault="003F777E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 Prawo regulujące działalność gospodarczą</w:t>
            </w:r>
          </w:p>
          <w:p w14:paraId="4AF15566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6.1. Warunki prowadzenia działalności gospodarczej (m.in. zasada równości przedsiębiorców wobec prawa, zasada rozliczeń bezgotówkowych, koncesjonowanie niektórych rodzajów działalności gospodarczej lub wydawanie zezwoleń).</w:t>
            </w:r>
          </w:p>
          <w:p w14:paraId="27661401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6.2. Powstawanie, funkcjonowanie, łączenie, przekształcanie, przejęcie i likwidacja</w:t>
            </w:r>
          </w:p>
          <w:p w14:paraId="121A3E10" w14:textId="77777777" w:rsidR="00F764F5" w:rsidRPr="00D57E17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przedsiębiorstw osób fizycznych, przedsiębiorstw państwowych, spółdzielni, banków i innych instytucji finansowych, zakładów ubezpieczeń.</w:t>
            </w:r>
          </w:p>
          <w:p w14:paraId="13CB9B2C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6.3. Ochrona środowiska w działalności gospodarczej.</w:t>
            </w:r>
          </w:p>
          <w:p w14:paraId="050C92AC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6.4. Podstawy prawne działalności gospodarczej organizacji społecznych, fundacji i stowarzyszeń oraz przedstawicielstw osób zagranicznych.</w:t>
            </w:r>
          </w:p>
          <w:p w14:paraId="4E637FFD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6.5. Prawo dewizowe.</w:t>
            </w:r>
          </w:p>
          <w:p w14:paraId="5A31ECE4" w14:textId="77777777" w:rsidR="00E23546" w:rsidRPr="008327FE" w:rsidRDefault="003F777E" w:rsidP="00F764F5"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6.6. Naruszenia prawa.</w:t>
            </w:r>
          </w:p>
        </w:tc>
        <w:tc>
          <w:tcPr>
            <w:tcW w:w="3594" w:type="dxa"/>
          </w:tcPr>
          <w:p w14:paraId="4859DAD1" w14:textId="77777777" w:rsidR="00E23546" w:rsidRPr="008327FE" w:rsidRDefault="00E23546" w:rsidP="005929A5"/>
        </w:tc>
        <w:tc>
          <w:tcPr>
            <w:tcW w:w="3828" w:type="dxa"/>
          </w:tcPr>
          <w:p w14:paraId="3A2C64A9" w14:textId="77777777" w:rsidR="00E23546" w:rsidRPr="008327FE" w:rsidRDefault="00E23546" w:rsidP="005929A5"/>
        </w:tc>
        <w:tc>
          <w:tcPr>
            <w:tcW w:w="3685" w:type="dxa"/>
          </w:tcPr>
          <w:p w14:paraId="541E6DFA" w14:textId="77777777" w:rsidR="00E23546" w:rsidRPr="008327FE" w:rsidRDefault="00E23546" w:rsidP="005929A5"/>
        </w:tc>
      </w:tr>
    </w:tbl>
    <w:p w14:paraId="4A450315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footerReference w:type="default" r:id="rId7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54941DA9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DDF91E" w14:textId="77777777" w:rsidR="00787633" w:rsidRDefault="00787633" w:rsidP="00E23546">
      <w:pPr>
        <w:spacing w:after="0" w:line="240" w:lineRule="auto"/>
      </w:pPr>
      <w:r>
        <w:separator/>
      </w:r>
    </w:p>
  </w:endnote>
  <w:endnote w:type="continuationSeparator" w:id="0">
    <w:p w14:paraId="16E5E5DF" w14:textId="77777777" w:rsidR="00787633" w:rsidRDefault="00787633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4AE14A95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64AF">
          <w:rPr>
            <w:noProof/>
          </w:rPr>
          <w:t>2</w:t>
        </w:r>
        <w:r>
          <w:fldChar w:fldCharType="end"/>
        </w:r>
      </w:p>
    </w:sdtContent>
  </w:sdt>
  <w:p w14:paraId="3FF721F3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42BED9" w14:textId="77777777" w:rsidR="00787633" w:rsidRDefault="00787633" w:rsidP="00E23546">
      <w:pPr>
        <w:spacing w:after="0" w:line="240" w:lineRule="auto"/>
      </w:pPr>
      <w:r>
        <w:separator/>
      </w:r>
    </w:p>
  </w:footnote>
  <w:footnote w:type="continuationSeparator" w:id="0">
    <w:p w14:paraId="10257F6A" w14:textId="77777777" w:rsidR="00787633" w:rsidRDefault="00787633" w:rsidP="00E23546">
      <w:pPr>
        <w:spacing w:after="0" w:line="240" w:lineRule="auto"/>
      </w:pPr>
      <w:r>
        <w:continuationSeparator/>
      </w:r>
    </w:p>
  </w:footnote>
  <w:footnote w:id="1">
    <w:p w14:paraId="581A8C2F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0D80CF27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2197CA1C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228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202FD2"/>
    <w:rsid w:val="002A1963"/>
    <w:rsid w:val="00344BC9"/>
    <w:rsid w:val="003F777E"/>
    <w:rsid w:val="00473D76"/>
    <w:rsid w:val="004978B7"/>
    <w:rsid w:val="004F586A"/>
    <w:rsid w:val="005A4E24"/>
    <w:rsid w:val="006A26C5"/>
    <w:rsid w:val="006F30B8"/>
    <w:rsid w:val="00723577"/>
    <w:rsid w:val="00787633"/>
    <w:rsid w:val="00806D9C"/>
    <w:rsid w:val="00825F79"/>
    <w:rsid w:val="008E3791"/>
    <w:rsid w:val="008F62A5"/>
    <w:rsid w:val="00954FB4"/>
    <w:rsid w:val="00965919"/>
    <w:rsid w:val="009A5ED9"/>
    <w:rsid w:val="009B3A0E"/>
    <w:rsid w:val="00A230CA"/>
    <w:rsid w:val="00A644C0"/>
    <w:rsid w:val="00AD724A"/>
    <w:rsid w:val="00BE64AF"/>
    <w:rsid w:val="00D071D4"/>
    <w:rsid w:val="00DC74DE"/>
    <w:rsid w:val="00E23546"/>
    <w:rsid w:val="00E5717C"/>
    <w:rsid w:val="00E67C50"/>
    <w:rsid w:val="00EC145D"/>
    <w:rsid w:val="00F03FBC"/>
    <w:rsid w:val="00F26BF6"/>
    <w:rsid w:val="00F66869"/>
    <w:rsid w:val="00F71660"/>
    <w:rsid w:val="00F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1AFCBD8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  <w:style w:type="paragraph" w:styleId="Tekstdymka">
    <w:name w:val="Balloon Text"/>
    <w:basedOn w:val="Normalny"/>
    <w:link w:val="TekstdymkaZnak"/>
    <w:uiPriority w:val="99"/>
    <w:semiHidden/>
    <w:unhideWhenUsed/>
    <w:rsid w:val="00825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5F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724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6</cp:revision>
  <cp:lastPrinted>2022-10-17T06:41:00Z</cp:lastPrinted>
  <dcterms:created xsi:type="dcterms:W3CDTF">2022-10-21T12:49:00Z</dcterms:created>
  <dcterms:modified xsi:type="dcterms:W3CDTF">2022-10-24T12:52:00Z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InformacjePrzeznaczoneWylacznieDoUzytkuWewnetrznego</vt:lpwstr>
  </property>
  <property fmtid="{D5CDD505-2E9C-101B-9397-08002B2CF9AE}" pid="3" name="MFClassifiedBy">
    <vt:lpwstr>MF\GMUY;Góźdź Sylwia</vt:lpwstr>
  </property>
  <property fmtid="{D5CDD505-2E9C-101B-9397-08002B2CF9AE}" pid="4" name="MFClassificationDate">
    <vt:lpwstr>2022-10-16T20:45:51.7355881+02:00</vt:lpwstr>
  </property>
  <property fmtid="{D5CDD505-2E9C-101B-9397-08002B2CF9AE}" pid="5" name="MFClassifiedBySID">
    <vt:lpwstr>MF\S-1-5-21-1525952054-1005573771-2909822258-290790</vt:lpwstr>
  </property>
  <property fmtid="{D5CDD505-2E9C-101B-9397-08002B2CF9AE}" pid="6" name="MFGRNItemId">
    <vt:lpwstr>GRN-19aaa0c1-23de-46c2-a7f4-ee846c75f534</vt:lpwstr>
  </property>
  <property fmtid="{D5CDD505-2E9C-101B-9397-08002B2CF9AE}" pid="7" name="MFHash">
    <vt:lpwstr>8D9XTNn/EvyH66e4TgOSiZVjexSdoLYjp1h9/7zWxzM=</vt:lpwstr>
  </property>
  <property fmtid="{D5CDD505-2E9C-101B-9397-08002B2CF9AE}" pid="8" name="DLPManualFileClassification">
    <vt:lpwstr>{5fdfc941-3fcf-4a5b-87be-4848800d39d0}</vt:lpwstr>
  </property>
  <property fmtid="{D5CDD505-2E9C-101B-9397-08002B2CF9AE}" pid="9" name="MFRefresh">
    <vt:lpwstr>False</vt:lpwstr>
  </property>
</Properties>
</file>